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7E2" w:rsidRPr="007B5338" w:rsidRDefault="001917E2" w:rsidP="001917E2">
      <w:pPr>
        <w:jc w:val="center"/>
        <w:rPr>
          <w:b/>
          <w:sz w:val="26"/>
          <w:szCs w:val="26"/>
        </w:rPr>
      </w:pPr>
      <w:r w:rsidRPr="007B5338">
        <w:rPr>
          <w:b/>
          <w:sz w:val="26"/>
          <w:szCs w:val="26"/>
        </w:rPr>
        <w:t>Assessment to Inform Instruction</w:t>
      </w:r>
    </w:p>
    <w:p w:rsidR="001917E2" w:rsidRDefault="00FA24A1" w:rsidP="001917E2">
      <w:pPr>
        <w:jc w:val="center"/>
      </w:pPr>
      <w:r>
        <w:t>Paul Sandrock (ACTFL Director of Education)</w:t>
      </w:r>
    </w:p>
    <w:p w:rsidR="00E5325E" w:rsidRDefault="00FA24A1" w:rsidP="001917E2">
      <w:pPr>
        <w:jc w:val="center"/>
      </w:pPr>
      <w:r w:rsidRPr="00FA24A1">
        <w:t>psandrock@actfl.org</w:t>
      </w:r>
      <w:r>
        <w:t xml:space="preserve">  /  </w:t>
      </w:r>
      <w:hyperlink r:id="rId8" w:history="1">
        <w:r w:rsidR="007B5338" w:rsidRPr="003916A1">
          <w:rPr>
            <w:rStyle w:val="Hyperlink"/>
          </w:rPr>
          <w:t>www.actfl.org</w:t>
        </w:r>
      </w:hyperlink>
    </w:p>
    <w:p w:rsidR="007B5338" w:rsidRPr="00FF787D" w:rsidRDefault="007B5338" w:rsidP="001917E2">
      <w:pPr>
        <w:jc w:val="center"/>
        <w:rPr>
          <w:sz w:val="16"/>
          <w:szCs w:val="16"/>
        </w:rPr>
      </w:pPr>
    </w:p>
    <w:p w:rsidR="007B5338" w:rsidRPr="007B5338" w:rsidRDefault="007B5338" w:rsidP="001917E2">
      <w:pPr>
        <w:jc w:val="center"/>
        <w:rPr>
          <w:sz w:val="8"/>
          <w:szCs w:val="8"/>
        </w:rPr>
      </w:pPr>
    </w:p>
    <w:tbl>
      <w:tblPr>
        <w:tblStyle w:val="TableGrid"/>
        <w:tblW w:w="10356" w:type="dxa"/>
        <w:tblInd w:w="-1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69"/>
        <w:gridCol w:w="213"/>
        <w:gridCol w:w="475"/>
        <w:gridCol w:w="5599"/>
      </w:tblGrid>
      <w:tr w:rsidR="007B5338" w:rsidTr="00FF787D">
        <w:tc>
          <w:tcPr>
            <w:tcW w:w="4069" w:type="dxa"/>
            <w:tcBorders>
              <w:bottom w:val="single" w:sz="4" w:space="0" w:color="auto"/>
            </w:tcBorders>
          </w:tcPr>
          <w:p w:rsidR="007B5338" w:rsidRDefault="007B5338" w:rsidP="001917E2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67FAEDB0" wp14:editId="207D6B48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10795</wp:posOffset>
                  </wp:positionV>
                  <wp:extent cx="1667510" cy="1113790"/>
                  <wp:effectExtent l="0" t="0" r="8890" b="0"/>
                  <wp:wrapTight wrapText="bothSides">
                    <wp:wrapPolygon edited="0">
                      <wp:start x="0" y="0"/>
                      <wp:lineTo x="0" y="21058"/>
                      <wp:lineTo x="21468" y="21058"/>
                      <wp:lineTo x="21468" y="0"/>
                      <wp:lineTo x="0" y="0"/>
                    </wp:wrapPolygon>
                  </wp:wrapTight>
                  <wp:docPr id="9" name="Picture 3" descr="images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ages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7510" cy="1113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287" w:type="dxa"/>
            <w:gridSpan w:val="3"/>
            <w:tcBorders>
              <w:bottom w:val="single" w:sz="4" w:space="0" w:color="auto"/>
            </w:tcBorders>
          </w:tcPr>
          <w:p w:rsidR="00FF787D" w:rsidRPr="00FF787D" w:rsidRDefault="00FF787D" w:rsidP="007B5338">
            <w:pPr>
              <w:rPr>
                <w:rFonts w:cs="Times New Roman"/>
                <w:sz w:val="8"/>
                <w:szCs w:val="8"/>
              </w:rPr>
            </w:pPr>
            <w:r w:rsidRPr="00FF787D">
              <w:rPr>
                <w:rFonts w:cs="Times New Roman"/>
                <w:sz w:val="8"/>
                <w:szCs w:val="8"/>
              </w:rPr>
              <w:t xml:space="preserve">   </w:t>
            </w:r>
          </w:p>
          <w:p w:rsidR="00FF787D" w:rsidRDefault="007B5338" w:rsidP="007B5338">
            <w:pPr>
              <w:rPr>
                <w:rFonts w:cs="Times New Roman"/>
                <w:sz w:val="22"/>
                <w:szCs w:val="22"/>
              </w:rPr>
            </w:pPr>
            <w:r w:rsidRPr="00FF787D">
              <w:rPr>
                <w:rFonts w:cs="Times New Roman"/>
                <w:sz w:val="22"/>
                <w:szCs w:val="22"/>
              </w:rPr>
              <w:t xml:space="preserve">To begin with the end in mind means to start with a clear understanding of your destination. </w:t>
            </w:r>
            <w:r w:rsidR="00FF787D">
              <w:rPr>
                <w:rFonts w:cs="Times New Roman"/>
                <w:sz w:val="22"/>
                <w:szCs w:val="22"/>
              </w:rPr>
              <w:t xml:space="preserve"> </w:t>
            </w:r>
            <w:r w:rsidRPr="00FF787D">
              <w:rPr>
                <w:rFonts w:cs="Times New Roman"/>
                <w:sz w:val="22"/>
                <w:szCs w:val="22"/>
              </w:rPr>
              <w:t xml:space="preserve">It means to know where </w:t>
            </w:r>
          </w:p>
          <w:p w:rsidR="007B5338" w:rsidRPr="00FF787D" w:rsidRDefault="007B5338" w:rsidP="007B5338">
            <w:pPr>
              <w:rPr>
                <w:rFonts w:cs="Times New Roman"/>
                <w:sz w:val="22"/>
                <w:szCs w:val="22"/>
              </w:rPr>
            </w:pPr>
            <w:r w:rsidRPr="00FF787D">
              <w:rPr>
                <w:rFonts w:cs="Times New Roman"/>
                <w:sz w:val="22"/>
                <w:szCs w:val="22"/>
              </w:rPr>
              <w:t>you are going so that you better understand where you are now so that the steps you take are always in the right direction.</w:t>
            </w:r>
          </w:p>
          <w:p w:rsidR="007B5338" w:rsidRDefault="007B5338" w:rsidP="00FF787D">
            <w:pPr>
              <w:jc w:val="right"/>
            </w:pPr>
            <w:r w:rsidRPr="00FF787D">
              <w:rPr>
                <w:rFonts w:cs="Times New Roman"/>
                <w:sz w:val="22"/>
                <w:szCs w:val="22"/>
              </w:rPr>
              <w:t>~Steven Covey</w:t>
            </w:r>
          </w:p>
        </w:tc>
      </w:tr>
      <w:tr w:rsidR="007B5338" w:rsidTr="00FF787D">
        <w:tc>
          <w:tcPr>
            <w:tcW w:w="10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338" w:rsidRPr="007B5338" w:rsidRDefault="007B5338" w:rsidP="007B5338">
            <w:pPr>
              <w:jc w:val="center"/>
              <w:rPr>
                <w:b/>
              </w:rPr>
            </w:pPr>
            <w:r w:rsidRPr="007B5338">
              <w:rPr>
                <w:b/>
              </w:rPr>
              <w:t>Today’s Learning Goals</w:t>
            </w:r>
          </w:p>
          <w:p w:rsidR="007B5338" w:rsidRPr="007B5338" w:rsidRDefault="007B5338" w:rsidP="00FF787D">
            <w:pPr>
              <w:ind w:left="252"/>
            </w:pPr>
            <w:r w:rsidRPr="007B5338">
              <w:t>I can …</w:t>
            </w:r>
          </w:p>
          <w:p w:rsidR="00D376A1" w:rsidRPr="007B5338" w:rsidRDefault="00EB2527" w:rsidP="00FF787D">
            <w:pPr>
              <w:numPr>
                <w:ilvl w:val="1"/>
                <w:numId w:val="5"/>
              </w:numPr>
              <w:tabs>
                <w:tab w:val="clear" w:pos="1440"/>
              </w:tabs>
              <w:ind w:left="1062"/>
            </w:pPr>
            <w:r w:rsidRPr="007B5338">
              <w:t>describe the differences between assessments   of proficiency and of performance</w:t>
            </w:r>
          </w:p>
          <w:p w:rsidR="00D376A1" w:rsidRPr="007B5338" w:rsidRDefault="00EB2527" w:rsidP="00FF787D">
            <w:pPr>
              <w:numPr>
                <w:ilvl w:val="1"/>
                <w:numId w:val="5"/>
              </w:numPr>
              <w:tabs>
                <w:tab w:val="clear" w:pos="1440"/>
              </w:tabs>
              <w:ind w:left="1062"/>
            </w:pPr>
            <w:r w:rsidRPr="007B5338">
              <w:t>use this understanding of assessment to frame learning targets and guide classroom instruction and assessment</w:t>
            </w:r>
          </w:p>
          <w:p w:rsidR="00FF787D" w:rsidRPr="007B5338" w:rsidRDefault="00EB2527" w:rsidP="0047512C">
            <w:pPr>
              <w:numPr>
                <w:ilvl w:val="1"/>
                <w:numId w:val="5"/>
              </w:numPr>
              <w:tabs>
                <w:tab w:val="clear" w:pos="1440"/>
              </w:tabs>
              <w:ind w:left="1062"/>
            </w:pPr>
            <w:r w:rsidRPr="007B5338">
              <w:t>match appropriate assessments with the intended purpose</w:t>
            </w:r>
          </w:p>
          <w:p w:rsidR="00FF787D" w:rsidRDefault="00FF787D" w:rsidP="00FF787D"/>
        </w:tc>
      </w:tr>
      <w:tr w:rsidR="007B5338" w:rsidRPr="00FF787D" w:rsidTr="00FF787D">
        <w:tc>
          <w:tcPr>
            <w:tcW w:w="10356" w:type="dxa"/>
            <w:gridSpan w:val="4"/>
            <w:tcBorders>
              <w:top w:val="single" w:sz="4" w:space="0" w:color="auto"/>
            </w:tcBorders>
          </w:tcPr>
          <w:p w:rsidR="007B5338" w:rsidRPr="00FF787D" w:rsidRDefault="007B5338" w:rsidP="007B5338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7B5338" w:rsidTr="00FF787D">
        <w:tc>
          <w:tcPr>
            <w:tcW w:w="10356" w:type="dxa"/>
            <w:gridSpan w:val="4"/>
          </w:tcPr>
          <w:p w:rsidR="007B5338" w:rsidRDefault="007B5338" w:rsidP="001917E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68963AE" wp14:editId="5FC1B85D">
                  <wp:extent cx="5308600" cy="3967478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09389" cy="39680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5338" w:rsidRPr="00FF787D" w:rsidTr="0047512C">
        <w:trPr>
          <w:trHeight w:val="270"/>
        </w:trPr>
        <w:tc>
          <w:tcPr>
            <w:tcW w:w="4757" w:type="dxa"/>
            <w:gridSpan w:val="3"/>
            <w:tcBorders>
              <w:bottom w:val="single" w:sz="4" w:space="0" w:color="auto"/>
            </w:tcBorders>
          </w:tcPr>
          <w:p w:rsidR="007B5338" w:rsidRPr="00FF787D" w:rsidRDefault="007B5338" w:rsidP="001917E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599" w:type="dxa"/>
            <w:tcBorders>
              <w:bottom w:val="single" w:sz="4" w:space="0" w:color="auto"/>
            </w:tcBorders>
          </w:tcPr>
          <w:p w:rsidR="007B5338" w:rsidRPr="00FF787D" w:rsidRDefault="007B5338" w:rsidP="001917E2">
            <w:pPr>
              <w:jc w:val="center"/>
              <w:rPr>
                <w:sz w:val="12"/>
                <w:szCs w:val="12"/>
              </w:rPr>
            </w:pPr>
          </w:p>
        </w:tc>
      </w:tr>
      <w:tr w:rsidR="00FF787D" w:rsidTr="0047512C">
        <w:trPr>
          <w:trHeight w:val="440"/>
        </w:trPr>
        <w:tc>
          <w:tcPr>
            <w:tcW w:w="4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7D" w:rsidRPr="00021A15" w:rsidRDefault="00FF787D" w:rsidP="00166D66">
            <w:pPr>
              <w:jc w:val="center"/>
              <w:rPr>
                <w:b/>
              </w:rPr>
            </w:pPr>
            <w:r w:rsidRPr="00021A15">
              <w:rPr>
                <w:b/>
              </w:rPr>
              <w:t>Key Considerations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7D" w:rsidRPr="00021A15" w:rsidRDefault="00FF787D" w:rsidP="00166D66">
            <w:pPr>
              <w:jc w:val="center"/>
              <w:rPr>
                <w:b/>
              </w:rPr>
            </w:pPr>
            <w:r w:rsidRPr="00021A15">
              <w:rPr>
                <w:b/>
              </w:rPr>
              <w:t>Getting to the Next Level</w:t>
            </w:r>
          </w:p>
        </w:tc>
      </w:tr>
      <w:tr w:rsidR="00FF787D" w:rsidTr="00FF787D">
        <w:tc>
          <w:tcPr>
            <w:tcW w:w="4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D" w:rsidRPr="007B5338" w:rsidRDefault="00FF787D" w:rsidP="00166D66">
            <w:pPr>
              <w:rPr>
                <w:b/>
                <w:sz w:val="22"/>
                <w:szCs w:val="22"/>
              </w:rPr>
            </w:pPr>
            <w:r w:rsidRPr="007B5338">
              <w:rPr>
                <w:b/>
                <w:sz w:val="22"/>
                <w:szCs w:val="22"/>
              </w:rPr>
              <w:t>At any level:</w:t>
            </w:r>
          </w:p>
          <w:p w:rsidR="00FF787D" w:rsidRPr="00FF787D" w:rsidRDefault="00FF787D" w:rsidP="00166D66">
            <w:pPr>
              <w:rPr>
                <w:b/>
                <w:sz w:val="12"/>
                <w:szCs w:val="12"/>
              </w:rPr>
            </w:pPr>
          </w:p>
          <w:p w:rsidR="00FF787D" w:rsidRPr="007B5338" w:rsidRDefault="00FF787D" w:rsidP="00166D6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B5338">
              <w:rPr>
                <w:sz w:val="22"/>
                <w:szCs w:val="22"/>
              </w:rPr>
              <w:t>Perfection is NOT the goal</w:t>
            </w:r>
          </w:p>
          <w:p w:rsidR="00FF787D" w:rsidRPr="00FF787D" w:rsidRDefault="00FF787D" w:rsidP="00166D66">
            <w:pPr>
              <w:rPr>
                <w:sz w:val="12"/>
                <w:szCs w:val="12"/>
              </w:rPr>
            </w:pPr>
          </w:p>
          <w:p w:rsidR="00FF787D" w:rsidRDefault="00FF787D" w:rsidP="00166D6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B5338">
              <w:rPr>
                <w:sz w:val="22"/>
                <w:szCs w:val="22"/>
              </w:rPr>
              <w:t>Need to feel successful within partial control, and push learners (level check – then probe), to get to full control</w:t>
            </w:r>
          </w:p>
          <w:p w:rsidR="00FF787D" w:rsidRPr="007B5338" w:rsidRDefault="00FF787D" w:rsidP="00166D66">
            <w:pPr>
              <w:rPr>
                <w:sz w:val="10"/>
                <w:szCs w:val="10"/>
              </w:rPr>
            </w:pP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D" w:rsidRPr="007B5338" w:rsidRDefault="00FF787D" w:rsidP="00166D66">
            <w:pPr>
              <w:rPr>
                <w:b/>
                <w:sz w:val="22"/>
                <w:szCs w:val="22"/>
              </w:rPr>
            </w:pPr>
            <w:r w:rsidRPr="007B5338">
              <w:rPr>
                <w:b/>
                <w:sz w:val="22"/>
                <w:szCs w:val="22"/>
              </w:rPr>
              <w:t>Focus on:</w:t>
            </w:r>
          </w:p>
          <w:p w:rsidR="00FF787D" w:rsidRPr="007B5338" w:rsidRDefault="00FF787D" w:rsidP="00166D66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7B5338">
              <w:rPr>
                <w:sz w:val="22"/>
                <w:szCs w:val="22"/>
              </w:rPr>
              <w:t>Elaboration (more specific and descriptive)</w:t>
            </w:r>
          </w:p>
          <w:p w:rsidR="00FF787D" w:rsidRPr="007B5338" w:rsidRDefault="00FF787D" w:rsidP="00166D66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7B5338">
              <w:rPr>
                <w:sz w:val="22"/>
                <w:szCs w:val="22"/>
              </w:rPr>
              <w:t>Narration (connection of ideas, sentences)</w:t>
            </w:r>
          </w:p>
          <w:p w:rsidR="00FF787D" w:rsidRPr="007B5338" w:rsidRDefault="00FF787D" w:rsidP="00166D66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7B5338">
              <w:rPr>
                <w:sz w:val="22"/>
                <w:szCs w:val="22"/>
              </w:rPr>
              <w:t>Using language to accomplish the function</w:t>
            </w:r>
          </w:p>
          <w:p w:rsidR="00FF787D" w:rsidRPr="007B5338" w:rsidRDefault="00FF787D" w:rsidP="00166D66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7B5338">
              <w:rPr>
                <w:sz w:val="22"/>
                <w:szCs w:val="22"/>
              </w:rPr>
              <w:t>Using language more spontaneously, more independently</w:t>
            </w:r>
          </w:p>
        </w:tc>
      </w:tr>
      <w:tr w:rsidR="00FF787D" w:rsidTr="00FF787D">
        <w:tc>
          <w:tcPr>
            <w:tcW w:w="4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7D" w:rsidRPr="00FF787D" w:rsidRDefault="00FF787D" w:rsidP="00166D66">
            <w:pPr>
              <w:jc w:val="center"/>
              <w:rPr>
                <w:b/>
              </w:rPr>
            </w:pPr>
            <w:r w:rsidRPr="00FF787D">
              <w:rPr>
                <w:b/>
              </w:rPr>
              <w:lastRenderedPageBreak/>
              <w:t>Performance</w:t>
            </w:r>
          </w:p>
        </w:tc>
        <w:tc>
          <w:tcPr>
            <w:tcW w:w="6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7D" w:rsidRPr="00FF787D" w:rsidRDefault="00FF787D" w:rsidP="00166D66">
            <w:pPr>
              <w:jc w:val="center"/>
              <w:rPr>
                <w:b/>
              </w:rPr>
            </w:pPr>
            <w:r w:rsidRPr="00FF787D">
              <w:rPr>
                <w:b/>
              </w:rPr>
              <w:t>Proficiency</w:t>
            </w:r>
          </w:p>
        </w:tc>
      </w:tr>
      <w:tr w:rsidR="00FF787D" w:rsidTr="00FF787D">
        <w:tc>
          <w:tcPr>
            <w:tcW w:w="4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D" w:rsidRPr="00FF787D" w:rsidRDefault="00FF787D" w:rsidP="00166D66">
            <w:pPr>
              <w:pStyle w:val="ListParagraph"/>
              <w:numPr>
                <w:ilvl w:val="0"/>
                <w:numId w:val="3"/>
              </w:numPr>
            </w:pPr>
            <w:r w:rsidRPr="00FF787D">
              <w:rPr>
                <w:bCs/>
              </w:rPr>
              <w:t>Based on Instruction </w:t>
            </w:r>
          </w:p>
          <w:p w:rsidR="00FF787D" w:rsidRPr="00FF787D" w:rsidRDefault="00FF787D" w:rsidP="00166D66">
            <w:pPr>
              <w:pStyle w:val="ListParagraph"/>
              <w:numPr>
                <w:ilvl w:val="0"/>
                <w:numId w:val="3"/>
              </w:numPr>
            </w:pPr>
            <w:r w:rsidRPr="00FF787D">
              <w:rPr>
                <w:bCs/>
              </w:rPr>
              <w:t>Practiced </w:t>
            </w:r>
          </w:p>
          <w:p w:rsidR="00FF787D" w:rsidRPr="00FF787D" w:rsidRDefault="00FF787D" w:rsidP="00166D66">
            <w:pPr>
              <w:pStyle w:val="ListParagraph"/>
              <w:numPr>
                <w:ilvl w:val="0"/>
                <w:numId w:val="3"/>
              </w:numPr>
            </w:pPr>
            <w:r w:rsidRPr="00FF787D">
              <w:rPr>
                <w:bCs/>
              </w:rPr>
              <w:t>Familiar Content and Context</w:t>
            </w:r>
            <w:r w:rsidRPr="00FF787D">
              <w:t xml:space="preserve"> </w:t>
            </w:r>
          </w:p>
        </w:tc>
        <w:tc>
          <w:tcPr>
            <w:tcW w:w="6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D" w:rsidRPr="00FF787D" w:rsidRDefault="00FF787D" w:rsidP="00166D66">
            <w:pPr>
              <w:pStyle w:val="ListParagraph"/>
              <w:numPr>
                <w:ilvl w:val="0"/>
                <w:numId w:val="3"/>
              </w:numPr>
            </w:pPr>
            <w:r w:rsidRPr="00FF787D">
              <w:t>Independent of specific instruction or curriculum</w:t>
            </w:r>
          </w:p>
          <w:p w:rsidR="00FF787D" w:rsidRPr="00FF787D" w:rsidRDefault="00FF787D" w:rsidP="00166D66">
            <w:pPr>
              <w:pStyle w:val="ListParagraph"/>
              <w:numPr>
                <w:ilvl w:val="0"/>
                <w:numId w:val="3"/>
              </w:numPr>
            </w:pPr>
            <w:r w:rsidRPr="00FF787D">
              <w:t>Unpredictable </w:t>
            </w:r>
          </w:p>
          <w:p w:rsidR="00FF787D" w:rsidRPr="00FF787D" w:rsidRDefault="00FF787D" w:rsidP="00166D66">
            <w:pPr>
              <w:pStyle w:val="ListParagraph"/>
              <w:numPr>
                <w:ilvl w:val="0"/>
                <w:numId w:val="3"/>
              </w:numPr>
            </w:pPr>
            <w:r w:rsidRPr="00FF787D">
              <w:t>Broad Content and Context </w:t>
            </w:r>
          </w:p>
        </w:tc>
      </w:tr>
      <w:tr w:rsidR="00FF787D" w:rsidTr="00FF787D">
        <w:tc>
          <w:tcPr>
            <w:tcW w:w="10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D" w:rsidRPr="00FF787D" w:rsidRDefault="00FF787D" w:rsidP="00166D66">
            <w:pPr>
              <w:rPr>
                <w:sz w:val="22"/>
                <w:szCs w:val="22"/>
              </w:rPr>
            </w:pPr>
            <w:r w:rsidRPr="00FF787D">
              <w:rPr>
                <w:sz w:val="22"/>
                <w:szCs w:val="22"/>
              </w:rPr>
              <w:t>The language a learner produces on a collective set of performances generally correlates to a proficiency level; ratings that a language learner receives on a variety of performance assessments provides evidence of how the learner may be rated on an assessment of proficiency</w:t>
            </w:r>
          </w:p>
        </w:tc>
      </w:tr>
      <w:tr w:rsidR="00FF787D" w:rsidTr="00FF787D">
        <w:tc>
          <w:tcPr>
            <w:tcW w:w="4069" w:type="dxa"/>
            <w:tcBorders>
              <w:top w:val="single" w:sz="4" w:space="0" w:color="auto"/>
            </w:tcBorders>
          </w:tcPr>
          <w:p w:rsidR="00FF787D" w:rsidRDefault="00FF787D" w:rsidP="001917E2">
            <w:pPr>
              <w:jc w:val="center"/>
            </w:pPr>
          </w:p>
        </w:tc>
        <w:tc>
          <w:tcPr>
            <w:tcW w:w="628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F787D" w:rsidRDefault="00FF787D" w:rsidP="001917E2">
            <w:pPr>
              <w:jc w:val="center"/>
            </w:pPr>
          </w:p>
        </w:tc>
      </w:tr>
      <w:tr w:rsidR="00FF787D" w:rsidTr="00FF787D">
        <w:trPr>
          <w:trHeight w:val="621"/>
        </w:trPr>
        <w:tc>
          <w:tcPr>
            <w:tcW w:w="4069" w:type="dxa"/>
            <w:tcBorders>
              <w:right w:val="single" w:sz="4" w:space="0" w:color="auto"/>
            </w:tcBorders>
          </w:tcPr>
          <w:p w:rsidR="00FF787D" w:rsidRPr="00FF787D" w:rsidRDefault="00FF787D" w:rsidP="001917E2">
            <w:pPr>
              <w:jc w:val="center"/>
              <w:rPr>
                <w:b/>
              </w:rPr>
            </w:pPr>
            <w:r w:rsidRPr="00FF787D">
              <w:rPr>
                <w:b/>
              </w:rPr>
              <w:t>Backward Design</w:t>
            </w:r>
          </w:p>
          <w:p w:rsidR="00FF787D" w:rsidRDefault="00FF787D" w:rsidP="001917E2">
            <w:pPr>
              <w:jc w:val="center"/>
            </w:pPr>
            <w:r>
              <w:t xml:space="preserve">(Wiggins &amp; </w:t>
            </w:r>
            <w:proofErr w:type="spellStart"/>
            <w:r>
              <w:t>McTighe</w:t>
            </w:r>
            <w:proofErr w:type="spellEnd"/>
            <w:r>
              <w:t>)</w:t>
            </w:r>
          </w:p>
        </w:tc>
        <w:tc>
          <w:tcPr>
            <w:tcW w:w="62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87D" w:rsidRPr="00FF787D" w:rsidRDefault="00FF787D" w:rsidP="001917E2">
            <w:pPr>
              <w:jc w:val="center"/>
              <w:rPr>
                <w:b/>
              </w:rPr>
            </w:pPr>
            <w:r w:rsidRPr="00FF787D">
              <w:rPr>
                <w:b/>
              </w:rPr>
              <w:t>Text Type</w:t>
            </w:r>
          </w:p>
          <w:p w:rsidR="00FF787D" w:rsidRDefault="00FF787D" w:rsidP="001917E2">
            <w:pPr>
              <w:jc w:val="center"/>
            </w:pPr>
            <w:r w:rsidRPr="00FF787D">
              <w:rPr>
                <w:b/>
              </w:rPr>
              <w:t>Quantity and Organization of Language Expands</w:t>
            </w:r>
          </w:p>
        </w:tc>
      </w:tr>
      <w:tr w:rsidR="00FF787D" w:rsidTr="00FF787D">
        <w:trPr>
          <w:trHeight w:val="3753"/>
        </w:trPr>
        <w:tc>
          <w:tcPr>
            <w:tcW w:w="4069" w:type="dxa"/>
            <w:tcBorders>
              <w:right w:val="single" w:sz="4" w:space="0" w:color="auto"/>
            </w:tcBorders>
          </w:tcPr>
          <w:p w:rsidR="00FF787D" w:rsidRDefault="00FF787D" w:rsidP="001917E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5CAC3CB" wp14:editId="6EC60DD2">
                  <wp:extent cx="2446867" cy="2319866"/>
                  <wp:effectExtent l="0" t="0" r="0" b="444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3044" cy="23257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8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7D" w:rsidRDefault="00FF787D" w:rsidP="001917E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F0D31A4" wp14:editId="78364042">
                  <wp:extent cx="3683000" cy="2259067"/>
                  <wp:effectExtent l="0" t="0" r="0" b="8255"/>
                  <wp:docPr id="1" name="Picture 21" descr="Screen Shot 2014-03-19 at 1.44.13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4-03-19 at 1.44.13 PM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93619" cy="22655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5338" w:rsidTr="00FF787D">
        <w:tc>
          <w:tcPr>
            <w:tcW w:w="4069" w:type="dxa"/>
          </w:tcPr>
          <w:p w:rsidR="007B5338" w:rsidRDefault="007B5338" w:rsidP="001917E2">
            <w:pPr>
              <w:jc w:val="center"/>
            </w:pPr>
          </w:p>
        </w:tc>
        <w:tc>
          <w:tcPr>
            <w:tcW w:w="6287" w:type="dxa"/>
            <w:gridSpan w:val="3"/>
            <w:tcBorders>
              <w:top w:val="single" w:sz="4" w:space="0" w:color="auto"/>
            </w:tcBorders>
          </w:tcPr>
          <w:p w:rsidR="007B5338" w:rsidRDefault="007B5338" w:rsidP="001917E2">
            <w:pPr>
              <w:jc w:val="center"/>
            </w:pPr>
          </w:p>
        </w:tc>
      </w:tr>
    </w:tbl>
    <w:p w:rsidR="00FF787D" w:rsidRDefault="00FF787D" w:rsidP="00E5325E"/>
    <w:p w:rsidR="00D12593" w:rsidRPr="00FF787D" w:rsidRDefault="00FF787D" w:rsidP="00E5325E">
      <w:pPr>
        <w:rPr>
          <w:sz w:val="12"/>
          <w:szCs w:val="12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348E5527" wp14:editId="53658525">
            <wp:simplePos x="0" y="0"/>
            <wp:positionH relativeFrom="column">
              <wp:posOffset>228600</wp:posOffset>
            </wp:positionH>
            <wp:positionV relativeFrom="paragraph">
              <wp:posOffset>86995</wp:posOffset>
            </wp:positionV>
            <wp:extent cx="5638800" cy="3318510"/>
            <wp:effectExtent l="0" t="0" r="0" b="0"/>
            <wp:wrapTight wrapText="bothSides">
              <wp:wrapPolygon edited="0">
                <wp:start x="0" y="0"/>
                <wp:lineTo x="0" y="21451"/>
                <wp:lineTo x="21527" y="21451"/>
                <wp:lineTo x="21527" y="0"/>
                <wp:lineTo x="0" y="0"/>
              </wp:wrapPolygon>
            </wp:wrapTight>
            <wp:docPr id="17" name="Picture 17" descr="Screen Shot 2014-03-19 at 1.50.4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3-19 at 1.50.48 PM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38800" cy="3318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12593" w:rsidRDefault="00D12593" w:rsidP="00E5325E"/>
    <w:p w:rsidR="00D12593" w:rsidRDefault="00D12593" w:rsidP="00E5325E"/>
    <w:p w:rsidR="00D12593" w:rsidRDefault="00D12593" w:rsidP="00E5325E"/>
    <w:p w:rsidR="00D12593" w:rsidRDefault="00D12593" w:rsidP="00E5325E"/>
    <w:p w:rsidR="00D12593" w:rsidRDefault="00D12593" w:rsidP="00E5325E"/>
    <w:p w:rsidR="00D12593" w:rsidRDefault="00D12593" w:rsidP="00E5325E"/>
    <w:p w:rsidR="00D12593" w:rsidRDefault="00D12593" w:rsidP="00E5325E"/>
    <w:p w:rsidR="00D12593" w:rsidRDefault="00D12593" w:rsidP="00E5325E"/>
    <w:p w:rsidR="00D12593" w:rsidRDefault="00D12593" w:rsidP="00E5325E"/>
    <w:p w:rsidR="00D12593" w:rsidRDefault="00D12593" w:rsidP="00E5325E"/>
    <w:p w:rsidR="00D12593" w:rsidRDefault="00D12593" w:rsidP="00E5325E">
      <w:bookmarkStart w:id="0" w:name="_GoBack"/>
      <w:bookmarkEnd w:id="0"/>
    </w:p>
    <w:p w:rsidR="00FF787D" w:rsidRDefault="00FF787D" w:rsidP="00E5325E">
      <w:pPr>
        <w:rPr>
          <w:sz w:val="20"/>
        </w:rPr>
      </w:pPr>
    </w:p>
    <w:p w:rsidR="00FF787D" w:rsidRDefault="00FF787D" w:rsidP="00E5325E">
      <w:pPr>
        <w:rPr>
          <w:sz w:val="20"/>
        </w:rPr>
      </w:pPr>
    </w:p>
    <w:p w:rsidR="00FF787D" w:rsidRDefault="00FF787D" w:rsidP="00E5325E">
      <w:pPr>
        <w:rPr>
          <w:sz w:val="20"/>
        </w:rPr>
      </w:pPr>
    </w:p>
    <w:p w:rsidR="00FF787D" w:rsidRDefault="00FF787D" w:rsidP="00E5325E">
      <w:pPr>
        <w:rPr>
          <w:sz w:val="20"/>
        </w:rPr>
      </w:pPr>
    </w:p>
    <w:p w:rsidR="00FF787D" w:rsidRDefault="00FF787D" w:rsidP="00E5325E">
      <w:pPr>
        <w:rPr>
          <w:sz w:val="20"/>
        </w:rPr>
      </w:pPr>
    </w:p>
    <w:p w:rsidR="00FF787D" w:rsidRDefault="00FF787D" w:rsidP="00E5325E">
      <w:pPr>
        <w:rPr>
          <w:sz w:val="20"/>
        </w:rPr>
      </w:pPr>
    </w:p>
    <w:p w:rsidR="00FF787D" w:rsidRDefault="00FF787D" w:rsidP="00E5325E">
      <w:pPr>
        <w:rPr>
          <w:sz w:val="20"/>
        </w:rPr>
      </w:pPr>
    </w:p>
    <w:p w:rsidR="00FF787D" w:rsidRDefault="00FF787D" w:rsidP="00E5325E">
      <w:pPr>
        <w:rPr>
          <w:sz w:val="20"/>
        </w:rPr>
      </w:pPr>
    </w:p>
    <w:p w:rsidR="00FF787D" w:rsidRDefault="00FF787D" w:rsidP="00E5325E">
      <w:pPr>
        <w:rPr>
          <w:sz w:val="20"/>
        </w:rPr>
      </w:pPr>
    </w:p>
    <w:p w:rsidR="00FF787D" w:rsidRDefault="00FF787D" w:rsidP="00E5325E">
      <w:pPr>
        <w:rPr>
          <w:sz w:val="20"/>
        </w:rPr>
      </w:pPr>
    </w:p>
    <w:p w:rsidR="00FC0ED3" w:rsidRPr="00FC0ED3" w:rsidRDefault="00D12593" w:rsidP="00E5325E">
      <w:pPr>
        <w:rPr>
          <w:sz w:val="20"/>
        </w:rPr>
      </w:pPr>
      <w:r w:rsidRPr="00FC0ED3">
        <w:rPr>
          <w:sz w:val="20"/>
        </w:rPr>
        <w:t>Additional Units and Summative Perf</w:t>
      </w:r>
      <w:r w:rsidR="00FC0ED3">
        <w:rPr>
          <w:sz w:val="20"/>
        </w:rPr>
        <w:t>ormance Assessments available</w:t>
      </w:r>
      <w:r w:rsidR="00FA24A1">
        <w:rPr>
          <w:sz w:val="20"/>
        </w:rPr>
        <w:t xml:space="preserve"> (www.actfl.org/publications/all)</w:t>
      </w:r>
      <w:r w:rsidRPr="00FC0ED3">
        <w:rPr>
          <w:sz w:val="20"/>
        </w:rPr>
        <w:t>:</w:t>
      </w:r>
    </w:p>
    <w:p w:rsidR="00FC0ED3" w:rsidRPr="00FC0ED3" w:rsidRDefault="00FA24A1" w:rsidP="00FC0ED3">
      <w:pPr>
        <w:pStyle w:val="Footer"/>
        <w:rPr>
          <w:sz w:val="20"/>
        </w:rPr>
      </w:pPr>
      <w:r>
        <w:rPr>
          <w:sz w:val="20"/>
        </w:rPr>
        <w:t xml:space="preserve">Clementi D. &amp; L. </w:t>
      </w:r>
      <w:r w:rsidR="00FC0ED3" w:rsidRPr="00FC0ED3">
        <w:rPr>
          <w:sz w:val="20"/>
        </w:rPr>
        <w:t>Terrill</w:t>
      </w:r>
      <w:r>
        <w:rPr>
          <w:sz w:val="20"/>
        </w:rPr>
        <w:t xml:space="preserve"> (2013) </w:t>
      </w:r>
      <w:r w:rsidRPr="00FA24A1">
        <w:rPr>
          <w:i/>
          <w:sz w:val="20"/>
        </w:rPr>
        <w:t>The</w:t>
      </w:r>
      <w:r>
        <w:rPr>
          <w:sz w:val="20"/>
        </w:rPr>
        <w:t xml:space="preserve"> </w:t>
      </w:r>
      <w:r w:rsidR="00FC0ED3" w:rsidRPr="00FA24A1">
        <w:rPr>
          <w:i/>
          <w:sz w:val="20"/>
        </w:rPr>
        <w:t>Keys to Planning for Learning: Effective Curriculum, Unit and Lesson Design</w:t>
      </w:r>
    </w:p>
    <w:sectPr w:rsidR="00FC0ED3" w:rsidRPr="00FC0ED3" w:rsidSect="00D12593">
      <w:headerReference w:type="default" r:id="rId14"/>
      <w:pgSz w:w="12240" w:h="15840"/>
      <w:pgMar w:top="1152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D84" w:rsidRDefault="00063D84">
      <w:r>
        <w:separator/>
      </w:r>
    </w:p>
  </w:endnote>
  <w:endnote w:type="continuationSeparator" w:id="0">
    <w:p w:rsidR="00063D84" w:rsidRDefault="00063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D84" w:rsidRDefault="00063D84">
      <w:r>
        <w:separator/>
      </w:r>
    </w:p>
  </w:footnote>
  <w:footnote w:type="continuationSeparator" w:id="0">
    <w:p w:rsidR="00063D84" w:rsidRDefault="00063D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EB0" w:rsidRDefault="0047512C" w:rsidP="00D92EB0">
    <w:pPr>
      <w:pStyle w:val="Header"/>
      <w:jc w:val="center"/>
    </w:pPr>
    <w:r>
      <w:t>AFLA Annual Conference – September 20</w:t>
    </w:r>
    <w:r w:rsidR="00D92EB0">
      <w:t>, 2014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C5A29"/>
    <w:multiLevelType w:val="hybridMultilevel"/>
    <w:tmpl w:val="E59C3B8A"/>
    <w:lvl w:ilvl="0" w:tplc="B8506F8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AC887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4A1D0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528C8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04A2D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0E1F7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3C478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526851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7806A4A"/>
    <w:multiLevelType w:val="hybridMultilevel"/>
    <w:tmpl w:val="D6ECBD24"/>
    <w:lvl w:ilvl="0" w:tplc="2BD8466C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36329B"/>
    <w:multiLevelType w:val="hybridMultilevel"/>
    <w:tmpl w:val="0F1AAB56"/>
    <w:lvl w:ilvl="0" w:tplc="2BD8466C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F87468"/>
    <w:multiLevelType w:val="hybridMultilevel"/>
    <w:tmpl w:val="FDCE8BD6"/>
    <w:lvl w:ilvl="0" w:tplc="2BD8466C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C9118C"/>
    <w:multiLevelType w:val="hybridMultilevel"/>
    <w:tmpl w:val="D57C6F72"/>
    <w:lvl w:ilvl="0" w:tplc="2BD8466C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7E2"/>
    <w:rsid w:val="00021A15"/>
    <w:rsid w:val="00023A75"/>
    <w:rsid w:val="00063D84"/>
    <w:rsid w:val="000A355D"/>
    <w:rsid w:val="0012769B"/>
    <w:rsid w:val="001917E2"/>
    <w:rsid w:val="00247F29"/>
    <w:rsid w:val="0047512C"/>
    <w:rsid w:val="004E5956"/>
    <w:rsid w:val="007B5338"/>
    <w:rsid w:val="007F40F7"/>
    <w:rsid w:val="00866E86"/>
    <w:rsid w:val="008E0E06"/>
    <w:rsid w:val="008F1B32"/>
    <w:rsid w:val="009057A8"/>
    <w:rsid w:val="00AA446B"/>
    <w:rsid w:val="00B26039"/>
    <w:rsid w:val="00D12593"/>
    <w:rsid w:val="00D376A1"/>
    <w:rsid w:val="00D65420"/>
    <w:rsid w:val="00D92EB0"/>
    <w:rsid w:val="00E01F29"/>
    <w:rsid w:val="00E21DDC"/>
    <w:rsid w:val="00E5325E"/>
    <w:rsid w:val="00EB2527"/>
    <w:rsid w:val="00FA24A1"/>
    <w:rsid w:val="00FC0ED3"/>
    <w:rsid w:val="00FF787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footer" w:uiPriority="99"/>
  </w:latentStyles>
  <w:style w:type="paragraph" w:default="1" w:styleId="Normal">
    <w:name w:val="Normal"/>
    <w:qFormat/>
    <w:rsid w:val="004E59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917E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1A1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021A15"/>
    <w:pPr>
      <w:ind w:left="720"/>
      <w:contextualSpacing/>
    </w:pPr>
  </w:style>
  <w:style w:type="paragraph" w:styleId="Header">
    <w:name w:val="header"/>
    <w:basedOn w:val="Normal"/>
    <w:link w:val="HeaderChar"/>
    <w:rsid w:val="00D1259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12593"/>
  </w:style>
  <w:style w:type="paragraph" w:styleId="Footer">
    <w:name w:val="footer"/>
    <w:basedOn w:val="Normal"/>
    <w:link w:val="FooterChar"/>
    <w:uiPriority w:val="99"/>
    <w:rsid w:val="00D1259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2593"/>
  </w:style>
  <w:style w:type="paragraph" w:styleId="BalloonText">
    <w:name w:val="Balloon Text"/>
    <w:basedOn w:val="Normal"/>
    <w:link w:val="BalloonTextChar"/>
    <w:rsid w:val="00D92E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92E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footer" w:uiPriority="99"/>
  </w:latentStyles>
  <w:style w:type="paragraph" w:default="1" w:styleId="Normal">
    <w:name w:val="Normal"/>
    <w:qFormat/>
    <w:rsid w:val="004E59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917E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1A1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021A15"/>
    <w:pPr>
      <w:ind w:left="720"/>
      <w:contextualSpacing/>
    </w:pPr>
  </w:style>
  <w:style w:type="paragraph" w:styleId="Header">
    <w:name w:val="header"/>
    <w:basedOn w:val="Normal"/>
    <w:link w:val="HeaderChar"/>
    <w:rsid w:val="00D1259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12593"/>
  </w:style>
  <w:style w:type="paragraph" w:styleId="Footer">
    <w:name w:val="footer"/>
    <w:basedOn w:val="Normal"/>
    <w:link w:val="FooterChar"/>
    <w:uiPriority w:val="99"/>
    <w:rsid w:val="00D1259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2593"/>
  </w:style>
  <w:style w:type="paragraph" w:styleId="BalloonText">
    <w:name w:val="Balloon Text"/>
    <w:basedOn w:val="Normal"/>
    <w:link w:val="BalloonTextChar"/>
    <w:rsid w:val="00D92E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92E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95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47431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45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286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4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730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7667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102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73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39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222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4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6225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1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794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7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29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166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tfl.org" TargetMode="External"/><Relationship Id="rId13" Type="http://schemas.openxmlformats.org/officeDocument/2006/relationships/image" Target="media/image5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Parkway School District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Terrill Laura</dc:creator>
  <cp:lastModifiedBy>Paul Sandrock</cp:lastModifiedBy>
  <cp:revision>2</cp:revision>
  <cp:lastPrinted>2014-04-18T18:07:00Z</cp:lastPrinted>
  <dcterms:created xsi:type="dcterms:W3CDTF">2014-09-18T01:42:00Z</dcterms:created>
  <dcterms:modified xsi:type="dcterms:W3CDTF">2014-09-18T01:42:00Z</dcterms:modified>
</cp:coreProperties>
</file>